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20" w:rsidRPr="00343272" w:rsidRDefault="00003E5F" w:rsidP="006B380A">
      <w:pPr>
        <w:spacing w:line="276" w:lineRule="auto"/>
        <w:contextualSpacing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3272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inline distT="0" distB="0" distL="0" distR="0" wp14:anchorId="55353FBC" wp14:editId="76DAE889">
            <wp:extent cx="2877157" cy="191620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ekt_monitorowa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437" cy="195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5F" w:rsidRPr="00343272" w:rsidRDefault="00003E5F" w:rsidP="006B380A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C3222" w:rsidRPr="00343272" w:rsidRDefault="000C3222" w:rsidP="000C3222">
      <w:pPr>
        <w:spacing w:line="276" w:lineRule="auto"/>
        <w:contextualSpacing/>
        <w:jc w:val="center"/>
        <w:outlineLvl w:val="1"/>
        <w:rPr>
          <w:rFonts w:asciiTheme="minorHAnsi" w:hAnsiTheme="minorHAnsi" w:cstheme="minorHAnsi"/>
          <w:b/>
          <w:bCs/>
          <w:color w:val="000000" w:themeColor="text1"/>
          <w:szCs w:val="36"/>
        </w:rPr>
      </w:pPr>
      <w:r w:rsidRPr="00343272">
        <w:rPr>
          <w:rFonts w:asciiTheme="minorHAnsi" w:hAnsiTheme="minorHAnsi" w:cstheme="minorHAnsi"/>
          <w:b/>
          <w:bCs/>
          <w:color w:val="000000" w:themeColor="text1"/>
          <w:szCs w:val="36"/>
        </w:rPr>
        <w:t>KLAUZULA INFORMACYJNA MONITORING CCTV</w:t>
      </w:r>
    </w:p>
    <w:p w:rsidR="000C3222" w:rsidRPr="00343272" w:rsidRDefault="000C3222" w:rsidP="000C3222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Szanowny Pacjencie</w:t>
      </w:r>
    </w:p>
    <w:p w:rsidR="000C3222" w:rsidRPr="00343272" w:rsidRDefault="000C3222" w:rsidP="000C3222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0C3222" w:rsidRPr="00343272" w:rsidRDefault="000C3222" w:rsidP="000C3222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Zgodnie z art. 13 oraz art. 15 rozporządzenia Parlamentu Europejskiego i Rady (UE) 2016/679 </w:t>
      </w:r>
      <w:r w:rsidRPr="0034327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(Dz.U.UE.L.2016.119.1) – dalej jako „RODO” informujemy, iż:</w:t>
      </w:r>
    </w:p>
    <w:p w:rsidR="000C3222" w:rsidRPr="00343272" w:rsidRDefault="000C3222" w:rsidP="000C3222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</w:p>
    <w:p w:rsidR="000C3222" w:rsidRPr="00343272" w:rsidRDefault="000C3222" w:rsidP="000C3222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Administratorem Pani/Pana danych osobowych w systemie monitoringu wizyjnego (CCTV) jest </w:t>
      </w:r>
      <w:r w:rsidRPr="0034327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Samodzielny Publiczny Zespół Opieki Zdrowotnej w Myszkowie (zwany dalej „Szpitalem”), adres: ul. Aleja Wolności 29, 42-300 Myszków, 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telefon: </w:t>
      </w:r>
      <w:r w:rsidRPr="00343272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(34) 315-82-00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,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e-mail: sekretariat@zozmyszkow.pl</w:t>
      </w:r>
    </w:p>
    <w:p w:rsidR="000C3222" w:rsidRPr="00343272" w:rsidRDefault="000C3222" w:rsidP="000C3222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</w:p>
    <w:p w:rsidR="000C3222" w:rsidRPr="00343272" w:rsidRDefault="000C3222" w:rsidP="000C3222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We wszystkich sprawach dotyczących przetwarzania danych osobowych oraz korzystania z praw związanych z ich przetwarzaniem może Pani/Pan skontaktować się z naszym Inspektorem ochrony danych kierując korespondencję na adres administratora danych z dopiskiem </w:t>
      </w:r>
      <w:r w:rsidRPr="0034327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„dane osobowe”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lub bezpośrednio kierując korespondencje na adres poczty elektronicznej iod@zozmyszkow.pl</w:t>
      </w:r>
    </w:p>
    <w:p w:rsidR="000C3222" w:rsidRPr="00343272" w:rsidRDefault="000C3222" w:rsidP="000C3222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411E1" w:rsidRPr="00343272" w:rsidRDefault="00347955" w:rsidP="000C322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43272">
        <w:rPr>
          <w:rFonts w:asciiTheme="minorHAnsi" w:hAnsiTheme="minorHAnsi" w:cstheme="minorHAnsi"/>
          <w:sz w:val="18"/>
          <w:szCs w:val="18"/>
        </w:rPr>
        <w:t xml:space="preserve">Informacje w postaci nagrań zgromadzone w wyniku działania </w:t>
      </w:r>
      <w:r w:rsidR="00003E5F" w:rsidRPr="00343272">
        <w:rPr>
          <w:rFonts w:asciiTheme="minorHAnsi" w:hAnsiTheme="minorHAnsi" w:cstheme="minorHAnsi"/>
          <w:sz w:val="18"/>
          <w:szCs w:val="18"/>
        </w:rPr>
        <w:t xml:space="preserve">systemu </w:t>
      </w:r>
      <w:r w:rsidRPr="00343272">
        <w:rPr>
          <w:rFonts w:asciiTheme="minorHAnsi" w:hAnsiTheme="minorHAnsi" w:cstheme="minorHAnsi"/>
          <w:sz w:val="18"/>
          <w:szCs w:val="18"/>
        </w:rPr>
        <w:t xml:space="preserve">monitoringu mają na celu 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zabezpieczenie </w:t>
      </w:r>
      <w:r w:rsidR="000C322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mienia w tym 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obiekt</w:t>
      </w:r>
      <w:r w:rsidR="00291A20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ów </w:t>
      </w:r>
      <w:r w:rsidR="000C3222" w:rsidRPr="0034327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Samodzielny Publicznego Zespołu Opieki Zdrowotnej w Myszkowie</w:t>
      </w:r>
      <w:r w:rsidR="00291A20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003E5F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oraz</w:t>
      </w:r>
      <w:r w:rsidR="00F55DF1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terenu przyległego </w:t>
      </w:r>
      <w:r w:rsidR="00003E5F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w celu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003E5F" w:rsidRPr="00343272">
        <w:rPr>
          <w:rFonts w:asciiTheme="minorHAnsi" w:hAnsiTheme="minorHAnsi" w:cstheme="minorHAnsi"/>
          <w:sz w:val="18"/>
          <w:szCs w:val="18"/>
        </w:rPr>
        <w:t>umożliwiania</w:t>
      </w:r>
      <w:r w:rsidRPr="00343272">
        <w:rPr>
          <w:rFonts w:asciiTheme="minorHAnsi" w:hAnsiTheme="minorHAnsi" w:cstheme="minorHAnsi"/>
          <w:sz w:val="18"/>
          <w:szCs w:val="18"/>
        </w:rPr>
        <w:t xml:space="preserve"> wykrywania </w:t>
      </w:r>
      <w:proofErr w:type="spellStart"/>
      <w:r w:rsidRPr="00343272">
        <w:rPr>
          <w:rFonts w:asciiTheme="minorHAnsi" w:hAnsiTheme="minorHAnsi" w:cstheme="minorHAnsi"/>
          <w:sz w:val="18"/>
          <w:szCs w:val="18"/>
        </w:rPr>
        <w:t>zachowań</w:t>
      </w:r>
      <w:proofErr w:type="spellEnd"/>
      <w:r w:rsidRPr="00343272">
        <w:rPr>
          <w:rFonts w:asciiTheme="minorHAnsi" w:hAnsiTheme="minorHAnsi" w:cstheme="minorHAnsi"/>
          <w:sz w:val="18"/>
          <w:szCs w:val="18"/>
        </w:rPr>
        <w:t xml:space="preserve"> szkodzących </w:t>
      </w:r>
      <w:r w:rsidR="00343272" w:rsidRPr="00343272">
        <w:rPr>
          <w:rFonts w:asciiTheme="minorHAnsi" w:hAnsiTheme="minorHAnsi" w:cstheme="minorHAnsi"/>
          <w:sz w:val="18"/>
          <w:szCs w:val="18"/>
        </w:rPr>
        <w:t xml:space="preserve">SP </w:t>
      </w:r>
      <w:r w:rsidR="000C322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ZOZ w Myszkowie</w:t>
      </w:r>
      <w:r w:rsidR="00F411E1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343272">
        <w:rPr>
          <w:rFonts w:asciiTheme="minorHAnsi" w:hAnsiTheme="minorHAnsi" w:cstheme="minorHAnsi"/>
          <w:sz w:val="18"/>
          <w:szCs w:val="18"/>
        </w:rPr>
        <w:t xml:space="preserve">lub narażających </w:t>
      </w:r>
      <w:r w:rsidR="00343272" w:rsidRPr="00343272">
        <w:rPr>
          <w:rFonts w:asciiTheme="minorHAnsi" w:hAnsiTheme="minorHAnsi" w:cstheme="minorHAnsi"/>
          <w:sz w:val="18"/>
          <w:szCs w:val="18"/>
        </w:rPr>
        <w:t xml:space="preserve">SP </w:t>
      </w:r>
      <w:r w:rsidR="000C322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ZOZ w </w:t>
      </w:r>
      <w:r w:rsidR="0034327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Myszkowie na</w:t>
      </w:r>
      <w:r w:rsidR="00043520" w:rsidRPr="00343272">
        <w:rPr>
          <w:rFonts w:asciiTheme="minorHAnsi" w:hAnsiTheme="minorHAnsi" w:cstheme="minorHAnsi"/>
          <w:sz w:val="18"/>
          <w:szCs w:val="18"/>
        </w:rPr>
        <w:t xml:space="preserve"> straty</w:t>
      </w:r>
      <w:r w:rsidR="000C3222" w:rsidRPr="00343272">
        <w:rPr>
          <w:rFonts w:asciiTheme="minorHAnsi" w:hAnsiTheme="minorHAnsi" w:cstheme="minorHAnsi"/>
          <w:sz w:val="18"/>
          <w:szCs w:val="18"/>
        </w:rPr>
        <w:t xml:space="preserve"> oraz zapewnienia bezpieczeństwa pracownikom </w:t>
      </w:r>
      <w:r w:rsidR="006B3A1F">
        <w:rPr>
          <w:rFonts w:asciiTheme="minorHAnsi" w:hAnsiTheme="minorHAnsi" w:cstheme="minorHAnsi"/>
          <w:sz w:val="18"/>
          <w:szCs w:val="18"/>
        </w:rPr>
        <w:t xml:space="preserve">oraz Pacjentom </w:t>
      </w:r>
      <w:r w:rsidR="00343272" w:rsidRPr="00343272">
        <w:rPr>
          <w:rFonts w:asciiTheme="minorHAnsi" w:hAnsiTheme="minorHAnsi" w:cstheme="minorHAnsi"/>
          <w:sz w:val="18"/>
          <w:szCs w:val="18"/>
        </w:rPr>
        <w:t xml:space="preserve">SP </w:t>
      </w:r>
      <w:r w:rsidR="0034327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ZOZ w Myszkowie</w:t>
      </w:r>
      <w:r w:rsidR="000C3222" w:rsidRPr="00343272">
        <w:rPr>
          <w:rFonts w:asciiTheme="minorHAnsi" w:hAnsiTheme="minorHAnsi" w:cstheme="minorHAnsi"/>
          <w:sz w:val="18"/>
          <w:szCs w:val="18"/>
        </w:rPr>
        <w:t>.</w:t>
      </w:r>
    </w:p>
    <w:p w:rsidR="00F411E1" w:rsidRPr="00343272" w:rsidRDefault="00043520" w:rsidP="007C6E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43272">
        <w:rPr>
          <w:rFonts w:asciiTheme="minorHAnsi" w:hAnsiTheme="minorHAnsi" w:cstheme="minorHAnsi"/>
          <w:sz w:val="18"/>
          <w:szCs w:val="18"/>
        </w:rPr>
        <w:t xml:space="preserve">Utrwalone informacje </w:t>
      </w:r>
      <w:r w:rsidR="00347955" w:rsidRPr="00343272">
        <w:rPr>
          <w:rFonts w:asciiTheme="minorHAnsi" w:hAnsiTheme="minorHAnsi" w:cstheme="minorHAnsi"/>
          <w:sz w:val="18"/>
          <w:szCs w:val="18"/>
        </w:rPr>
        <w:t xml:space="preserve">nie </w:t>
      </w:r>
      <w:r w:rsidR="00EC41B9" w:rsidRPr="00343272">
        <w:rPr>
          <w:rFonts w:asciiTheme="minorHAnsi" w:hAnsiTheme="minorHAnsi" w:cstheme="minorHAnsi"/>
          <w:sz w:val="18"/>
          <w:szCs w:val="18"/>
        </w:rPr>
        <w:t>są</w:t>
      </w:r>
      <w:r w:rsidR="00347955" w:rsidRPr="00343272">
        <w:rPr>
          <w:rFonts w:asciiTheme="minorHAnsi" w:hAnsiTheme="minorHAnsi" w:cstheme="minorHAnsi"/>
          <w:sz w:val="18"/>
          <w:szCs w:val="18"/>
        </w:rPr>
        <w:t xml:space="preserve"> wykorzystane w żadnym innym celu</w:t>
      </w:r>
      <w:r w:rsidR="00EC41B9" w:rsidRPr="00343272">
        <w:rPr>
          <w:rFonts w:asciiTheme="minorHAnsi" w:hAnsiTheme="minorHAnsi" w:cstheme="minorHAnsi"/>
          <w:sz w:val="18"/>
          <w:szCs w:val="18"/>
        </w:rPr>
        <w:t>.</w:t>
      </w:r>
    </w:p>
    <w:p w:rsidR="00347955" w:rsidRPr="00343272" w:rsidRDefault="0030184F" w:rsidP="007C6E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Monitoring obejmuje następujące obszary:</w:t>
      </w:r>
    </w:p>
    <w:p w:rsidR="00F411E1" w:rsidRPr="00343272" w:rsidRDefault="00F55DF1" w:rsidP="007C6E0B">
      <w:pPr>
        <w:pStyle w:val="NormalnyWeb"/>
        <w:numPr>
          <w:ilvl w:val="0"/>
          <w:numId w:val="2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teren zewnętrzny wokół obiekt</w:t>
      </w:r>
      <w:r w:rsidR="00DD0B17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ów</w:t>
      </w:r>
      <w:r w:rsidR="00291A20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</w:p>
    <w:p w:rsidR="00797C30" w:rsidRDefault="00797C30" w:rsidP="007C6E0B">
      <w:pPr>
        <w:pStyle w:val="NormalnyWeb"/>
        <w:numPr>
          <w:ilvl w:val="0"/>
          <w:numId w:val="2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ciągi komunikacyjne wewnątrz obiektu, </w:t>
      </w:r>
    </w:p>
    <w:p w:rsidR="000C3222" w:rsidRDefault="00797C30" w:rsidP="007C6E0B">
      <w:pPr>
        <w:pStyle w:val="NormalnyWeb"/>
        <w:numPr>
          <w:ilvl w:val="0"/>
          <w:numId w:val="2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klatki schodowe,</w:t>
      </w:r>
    </w:p>
    <w:p w:rsidR="00797C30" w:rsidRPr="00343272" w:rsidRDefault="00797C30" w:rsidP="007C6E0B">
      <w:pPr>
        <w:pStyle w:val="NormalnyWeb"/>
        <w:numPr>
          <w:ilvl w:val="0"/>
          <w:numId w:val="2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strefy przywejściowe.</w:t>
      </w:r>
      <w:bookmarkStart w:id="0" w:name="_GoBack"/>
      <w:bookmarkEnd w:id="0"/>
    </w:p>
    <w:p w:rsidR="0030184F" w:rsidRPr="00343272" w:rsidRDefault="0030184F" w:rsidP="007C6E0B">
      <w:pPr>
        <w:pStyle w:val="NormalnyWeb"/>
        <w:numPr>
          <w:ilvl w:val="0"/>
          <w:numId w:val="1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Zakres gromadzonych informacji w postaci nagrań obejmuje:</w:t>
      </w:r>
    </w:p>
    <w:p w:rsidR="0030184F" w:rsidRPr="00343272" w:rsidRDefault="00043520" w:rsidP="007C6E0B">
      <w:pPr>
        <w:pStyle w:val="NormalnyWeb"/>
        <w:numPr>
          <w:ilvl w:val="0"/>
          <w:numId w:val="3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wizerunek osób i ich zachowanie,</w:t>
      </w:r>
    </w:p>
    <w:p w:rsidR="0030184F" w:rsidRPr="00343272" w:rsidRDefault="0030184F" w:rsidP="007C6E0B">
      <w:pPr>
        <w:pStyle w:val="NormalnyWeb"/>
        <w:numPr>
          <w:ilvl w:val="0"/>
          <w:numId w:val="3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pojazdy i numery rejestracyjne pojazdów,</w:t>
      </w:r>
    </w:p>
    <w:p w:rsidR="0030184F" w:rsidRPr="00343272" w:rsidRDefault="0030184F" w:rsidP="007C6E0B">
      <w:pPr>
        <w:pStyle w:val="NormalnyWeb"/>
        <w:numPr>
          <w:ilvl w:val="0"/>
          <w:numId w:val="3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datę i godzinę</w:t>
      </w:r>
    </w:p>
    <w:p w:rsidR="00F411E1" w:rsidRPr="00343272" w:rsidRDefault="0030184F" w:rsidP="007C6E0B">
      <w:pPr>
        <w:pStyle w:val="NormalnyWeb"/>
        <w:numPr>
          <w:ilvl w:val="0"/>
          <w:numId w:val="3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miejsce zdarzenia</w:t>
      </w:r>
    </w:p>
    <w:p w:rsidR="00F411E1" w:rsidRPr="00343272" w:rsidRDefault="00347955" w:rsidP="007C6E0B">
      <w:pPr>
        <w:pStyle w:val="NormalnyWeb"/>
        <w:numPr>
          <w:ilvl w:val="0"/>
          <w:numId w:val="1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Zebrane dane osobowe będą udostępniane wyłącznie podmiotom upoważnionym na podstawie przepisów prawa</w:t>
      </w:r>
      <w:r w:rsidR="000C322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– min. na żądanie Policji, Sądu czy też Prokuratury.</w:t>
      </w:r>
    </w:p>
    <w:p w:rsidR="00F411E1" w:rsidRPr="00343272" w:rsidRDefault="00347955" w:rsidP="007C6E0B">
      <w:pPr>
        <w:pStyle w:val="NormalnyWeb"/>
        <w:numPr>
          <w:ilvl w:val="0"/>
          <w:numId w:val="1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Zgromadzone </w:t>
      </w:r>
      <w:r w:rsidR="00672A37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informacje</w:t>
      </w:r>
      <w:r w:rsidR="0030184F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będą przechowywane </w:t>
      </w:r>
      <w:r w:rsidR="00672A37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maksymalnie </w:t>
      </w:r>
      <w:r w:rsidR="0030184F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przez</w:t>
      </w:r>
      <w:r w:rsidR="00960C2A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okres nie przekraczający </w:t>
      </w:r>
      <w:r w:rsidR="007C6E0B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30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dni od dnia </w:t>
      </w:r>
      <w:r w:rsidR="0030184F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utrwalenia</w:t>
      </w:r>
      <w:r w:rsidR="00672A37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zdarzenia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343272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 później automatycznie </w:t>
      </w:r>
      <w:r w:rsidR="0030184F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usuwane</w:t>
      </w:r>
      <w:r w:rsidR="0034327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chyba, </w:t>
      </w:r>
      <w:proofErr w:type="spellStart"/>
      <w:r w:rsidR="0034327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ża</w:t>
      </w:r>
      <w:proofErr w:type="spellEnd"/>
      <w:r w:rsidR="0034327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 administratorze będzie ciążył obowiązek ich dalszego przechowywania na podstawie odrębnych przepisów powszechnie obowiązującego prawa.</w:t>
      </w:r>
    </w:p>
    <w:p w:rsidR="00343272" w:rsidRPr="00343272" w:rsidRDefault="00003E5F" w:rsidP="00343272">
      <w:pPr>
        <w:pStyle w:val="NormalnyWeb"/>
        <w:numPr>
          <w:ilvl w:val="0"/>
          <w:numId w:val="1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Wjazd na teren objętym monitoringiem jest oznaczony </w:t>
      </w:r>
      <w:r w:rsidR="00EC41B9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tab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liczką informacyjną.</w:t>
      </w:r>
    </w:p>
    <w:p w:rsidR="00F411E1" w:rsidRPr="00343272" w:rsidRDefault="00EC41B9" w:rsidP="00343272">
      <w:pPr>
        <w:pStyle w:val="NormalnyWeb"/>
        <w:numPr>
          <w:ilvl w:val="0"/>
          <w:numId w:val="1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Podstawą prawną upoważniającą </w:t>
      </w:r>
      <w:r w:rsidR="000C3222" w:rsidRPr="0034327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Samodzielny Publiczny </w:t>
      </w:r>
      <w:r w:rsidR="00343272" w:rsidRPr="0034327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Zespół</w:t>
      </w:r>
      <w:r w:rsidR="000C3222" w:rsidRPr="0034327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Opieki Zdrowotnej w Myszkowie</w:t>
      </w:r>
      <w:r w:rsidR="000C322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do stosowania </w:t>
      </w:r>
      <w:r w:rsidR="00F72783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systemu monitoringu jest art.</w:t>
      </w:r>
      <w:r w:rsidR="00F411E1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6 ust. 1 lit. </w:t>
      </w:r>
      <w:r w:rsidR="000C322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b</w:t>
      </w:r>
      <w:r w:rsidR="00F411E1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</w:t>
      </w:r>
      <w:r w:rsidR="00F411E1" w:rsidRPr="00343272">
        <w:rPr>
          <w:rFonts w:asciiTheme="minorHAnsi" w:hAnsiTheme="minorHAnsi" w:cstheme="minorHAnsi"/>
          <w:color w:val="000000"/>
          <w:sz w:val="18"/>
          <w:szCs w:val="18"/>
        </w:rPr>
        <w:t>Rozporządzenia Parlamentu Europejskiego i Rady (UE) 2016/679 z dnia 27 kwietnia 2016 r. w sprawie ochrony osób fizycznych w związku z przetwarzaniem danych osobowych i w sprawie swobodnego przepływu takich danych oraz uchylenia d</w:t>
      </w:r>
      <w:r w:rsidR="00F411E1" w:rsidRPr="006B3A1F">
        <w:rPr>
          <w:rFonts w:asciiTheme="minorHAnsi" w:hAnsiTheme="minorHAnsi" w:cstheme="minorHAnsi"/>
          <w:color w:val="000000" w:themeColor="text1"/>
          <w:sz w:val="18"/>
          <w:szCs w:val="18"/>
        </w:rPr>
        <w:t>yrektywy 95/46/WE (ogólne rozporządzenie o ochronie danych)</w:t>
      </w:r>
      <w:r w:rsidR="000C3222" w:rsidRPr="006B3A1F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 związku z art. </w:t>
      </w:r>
      <w:r w:rsidR="00343272" w:rsidRPr="006B3A1F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22</w:t>
      </w:r>
      <w:r w:rsidR="00343272" w:rsidRPr="006B3A1F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  <w:vertAlign w:val="superscript"/>
        </w:rPr>
        <w:t xml:space="preserve">2 </w:t>
      </w:r>
      <w:r w:rsidR="00343272" w:rsidRPr="006B3A1F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§ 1 Ustawy z dnia 26 czerwca 1974 r. – Kodeks pracy (Dz. U. z 2018 r. poz. 108, 4,138 oraz </w:t>
      </w:r>
      <w:r w:rsidR="00343272" w:rsidRPr="006B3A1F">
        <w:rPr>
          <w:rStyle w:val="apple-converted-space"/>
          <w:rFonts w:asciiTheme="minorHAnsi" w:hAnsiTheme="minorHAnsi" w:cstheme="minorHAnsi"/>
          <w:i/>
          <w:iCs/>
          <w:color w:val="000000" w:themeColor="text1"/>
          <w:sz w:val="18"/>
          <w:szCs w:val="18"/>
          <w:bdr w:val="none" w:sz="0" w:space="0" w:color="auto" w:frame="1"/>
        </w:rPr>
        <w:t>5</w:t>
      </w:r>
      <w:r w:rsidR="00343272" w:rsidRPr="006B3A1F">
        <w:rPr>
          <w:rStyle w:val="Uwydatnienie"/>
          <w:rFonts w:asciiTheme="minorHAnsi" w:hAnsiTheme="minorHAnsi" w:cstheme="minorHAnsi"/>
          <w:color w:val="000000" w:themeColor="text1"/>
          <w:sz w:val="18"/>
          <w:szCs w:val="18"/>
          <w:bdr w:val="none" w:sz="0" w:space="0" w:color="auto" w:frame="1"/>
        </w:rPr>
        <w:t>a. 1. Ustawy z dnia 16 grudnia 2016 r. o zasadach zarządzania mieniem państwowym (Dz. U. poz. 2259, z 2017 r. poz. 624, 1491 i 1529 oraz z 2018 r. poz. 538 i 702).</w:t>
      </w:r>
    </w:p>
    <w:p w:rsidR="00F411E1" w:rsidRPr="00343272" w:rsidRDefault="00EC41B9" w:rsidP="007C6E0B">
      <w:pPr>
        <w:pStyle w:val="NormalnyWeb"/>
        <w:numPr>
          <w:ilvl w:val="0"/>
          <w:numId w:val="1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Posiadacie Państwo prawo wniesienia skargi do Organu Nadzorczego, jeżeli uznajecie, iż przetwarzanie danych </w:t>
      </w:r>
      <w:r w:rsidR="00A83828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w systemie monitoringu narusza przepisy powszechnie obowiązującego prawa krajowego i unijnego.</w:t>
      </w:r>
    </w:p>
    <w:p w:rsidR="00F411E1" w:rsidRPr="00343272" w:rsidRDefault="00003E5F" w:rsidP="007C6E0B">
      <w:pPr>
        <w:pStyle w:val="NormalnyWeb"/>
        <w:numPr>
          <w:ilvl w:val="0"/>
          <w:numId w:val="1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Dane zgromadzone w wyniku działania systemu monitoringu nie są przekazywane do Państw trzecich oraz organizacji międzynarodowych.</w:t>
      </w:r>
    </w:p>
    <w:p w:rsidR="00043520" w:rsidRPr="00343272" w:rsidRDefault="00EC41B9" w:rsidP="007C6E0B">
      <w:pPr>
        <w:pStyle w:val="NormalnyWeb"/>
        <w:numPr>
          <w:ilvl w:val="0"/>
          <w:numId w:val="1"/>
        </w:numPr>
        <w:spacing w:before="0" w:beforeAutospacing="0" w:after="15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lastRenderedPageBreak/>
        <w:t xml:space="preserve">Dane wskazane w ust. </w:t>
      </w:r>
      <w:r w:rsidR="00343272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3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grom</w:t>
      </w:r>
      <w:r w:rsidR="0056738B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adzone są w sposób </w:t>
      </w:r>
      <w:r w:rsidR="00F72783"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>automatyczny,</w:t>
      </w:r>
      <w:r w:rsidRPr="0034327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ale nie podlegają </w:t>
      </w:r>
      <w:r w:rsidRPr="00343272">
        <w:rPr>
          <w:rFonts w:asciiTheme="minorHAnsi" w:hAnsiTheme="minorHAnsi" w:cstheme="minorHAnsi"/>
          <w:sz w:val="18"/>
          <w:szCs w:val="18"/>
        </w:rPr>
        <w:t>zautomatyzowanemu podejmowaniu decyzji, w tym profilowaniu.</w:t>
      </w:r>
    </w:p>
    <w:sectPr w:rsidR="00043520" w:rsidRPr="00343272" w:rsidSect="00003E5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19" w:rsidRDefault="006C2F19" w:rsidP="00003E5F">
      <w:r>
        <w:separator/>
      </w:r>
    </w:p>
  </w:endnote>
  <w:endnote w:type="continuationSeparator" w:id="0">
    <w:p w:rsidR="006C2F19" w:rsidRDefault="006C2F19" w:rsidP="000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19" w:rsidRDefault="006C2F19" w:rsidP="00003E5F">
      <w:r>
        <w:separator/>
      </w:r>
    </w:p>
  </w:footnote>
  <w:footnote w:type="continuationSeparator" w:id="0">
    <w:p w:rsidR="006C2F19" w:rsidRDefault="006C2F19" w:rsidP="0000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628"/>
    <w:multiLevelType w:val="hybridMultilevel"/>
    <w:tmpl w:val="FD7C2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82D"/>
    <w:multiLevelType w:val="hybridMultilevel"/>
    <w:tmpl w:val="999E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5953"/>
    <w:multiLevelType w:val="hybridMultilevel"/>
    <w:tmpl w:val="1D1872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A431F"/>
    <w:multiLevelType w:val="hybridMultilevel"/>
    <w:tmpl w:val="88A8F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68E"/>
    <w:multiLevelType w:val="hybridMultilevel"/>
    <w:tmpl w:val="2EB2CA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73EF3"/>
    <w:multiLevelType w:val="hybridMultilevel"/>
    <w:tmpl w:val="7A5C7E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7F6975"/>
    <w:multiLevelType w:val="hybridMultilevel"/>
    <w:tmpl w:val="09E2A8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03AE3"/>
    <w:multiLevelType w:val="hybridMultilevel"/>
    <w:tmpl w:val="9CD8A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55"/>
    <w:rsid w:val="00003E5F"/>
    <w:rsid w:val="00043520"/>
    <w:rsid w:val="0007219D"/>
    <w:rsid w:val="000C3222"/>
    <w:rsid w:val="001C2051"/>
    <w:rsid w:val="001D3C9E"/>
    <w:rsid w:val="00291A20"/>
    <w:rsid w:val="0030184F"/>
    <w:rsid w:val="00343272"/>
    <w:rsid w:val="00347955"/>
    <w:rsid w:val="00376894"/>
    <w:rsid w:val="003C08F4"/>
    <w:rsid w:val="00557A31"/>
    <w:rsid w:val="0056503D"/>
    <w:rsid w:val="0056738B"/>
    <w:rsid w:val="00672A37"/>
    <w:rsid w:val="00692105"/>
    <w:rsid w:val="006B380A"/>
    <w:rsid w:val="006B3A1F"/>
    <w:rsid w:val="006C2F19"/>
    <w:rsid w:val="00797C30"/>
    <w:rsid w:val="007A1083"/>
    <w:rsid w:val="007C6E0B"/>
    <w:rsid w:val="00960C2A"/>
    <w:rsid w:val="00A83828"/>
    <w:rsid w:val="00B5791F"/>
    <w:rsid w:val="00B73715"/>
    <w:rsid w:val="00BE3A1D"/>
    <w:rsid w:val="00CD0B89"/>
    <w:rsid w:val="00D1343F"/>
    <w:rsid w:val="00D65A87"/>
    <w:rsid w:val="00DD0B17"/>
    <w:rsid w:val="00DD2BC3"/>
    <w:rsid w:val="00E37C87"/>
    <w:rsid w:val="00E5054B"/>
    <w:rsid w:val="00EC41B9"/>
    <w:rsid w:val="00F028B5"/>
    <w:rsid w:val="00F411E1"/>
    <w:rsid w:val="00F47785"/>
    <w:rsid w:val="00F55DF1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3438"/>
  <w15:chartTrackingRefBased/>
  <w15:docId w15:val="{53127A70-F5EA-BA49-BE42-27B6DABA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4327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79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47955"/>
  </w:style>
  <w:style w:type="character" w:styleId="Hipercze">
    <w:name w:val="Hyperlink"/>
    <w:basedOn w:val="Domylnaczcionkaakapitu"/>
    <w:unhideWhenUsed/>
    <w:rsid w:val="003479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3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E5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E5F"/>
    <w:rPr>
      <w:rFonts w:ascii="Times New Roman" w:eastAsia="Times New Roman" w:hAnsi="Times New Roman" w:cs="Times New Roman"/>
      <w:lang w:eastAsia="pl-PL"/>
    </w:rPr>
  </w:style>
  <w:style w:type="character" w:customStyle="1" w:styleId="cd">
    <w:name w:val="cd"/>
    <w:basedOn w:val="Domylnaczcionkaakapitu"/>
    <w:rsid w:val="00291A20"/>
  </w:style>
  <w:style w:type="paragraph" w:styleId="Akapitzlist">
    <w:name w:val="List Paragraph"/>
    <w:basedOn w:val="Normalny"/>
    <w:uiPriority w:val="34"/>
    <w:qFormat/>
    <w:rsid w:val="00F411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11E1"/>
    <w:rPr>
      <w:b/>
      <w:bCs/>
    </w:rPr>
  </w:style>
  <w:style w:type="character" w:styleId="Nierozpoznanawzmianka">
    <w:name w:val="Unresolved Mention"/>
    <w:basedOn w:val="Domylnaczcionkaakapitu"/>
    <w:uiPriority w:val="99"/>
    <w:rsid w:val="00F411E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43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Burzyński</dc:creator>
  <cp:keywords/>
  <dc:description/>
  <cp:lastModifiedBy>Łukasz Burzyński</cp:lastModifiedBy>
  <cp:revision>4</cp:revision>
  <dcterms:created xsi:type="dcterms:W3CDTF">2019-02-05T20:32:00Z</dcterms:created>
  <dcterms:modified xsi:type="dcterms:W3CDTF">2019-02-10T20:57:00Z</dcterms:modified>
</cp:coreProperties>
</file>